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33" w:rsidRDefault="00FC4333" w:rsidP="00FC43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Olsztyn, 15 października 2023 r.</w:t>
      </w:r>
    </w:p>
    <w:p w:rsidR="00FC4333" w:rsidRDefault="00FC4333" w:rsidP="00FC4333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C4333" w:rsidRDefault="00FC4333" w:rsidP="00FC43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C4333" w:rsidRPr="00617297" w:rsidRDefault="00FC4333" w:rsidP="00FC4333">
      <w:pPr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17297">
        <w:rPr>
          <w:rFonts w:ascii="Times New Roman" w:hAnsi="Times New Roman"/>
          <w:b/>
          <w:sz w:val="24"/>
          <w:szCs w:val="24"/>
        </w:rPr>
        <w:t xml:space="preserve">Sprawozdanie z wyników raportu systemu </w:t>
      </w:r>
      <w:proofErr w:type="spellStart"/>
      <w:r w:rsidRPr="00617297">
        <w:rPr>
          <w:rFonts w:ascii="Times New Roman" w:hAnsi="Times New Roman"/>
          <w:b/>
          <w:sz w:val="24"/>
          <w:szCs w:val="24"/>
        </w:rPr>
        <w:t>antyplagiatowego</w:t>
      </w:r>
      <w:proofErr w:type="spellEnd"/>
      <w:r w:rsidRPr="00617297">
        <w:rPr>
          <w:rFonts w:ascii="Times New Roman" w:hAnsi="Times New Roman"/>
          <w:b/>
          <w:sz w:val="24"/>
          <w:szCs w:val="24"/>
        </w:rPr>
        <w:t xml:space="preserve"> dla prac dyplomowych</w:t>
      </w:r>
    </w:p>
    <w:p w:rsidR="00FC4333" w:rsidRPr="00617297" w:rsidRDefault="00FC4333" w:rsidP="00FC4333">
      <w:pPr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obronionych </w:t>
      </w:r>
      <w:r w:rsidR="000475EA">
        <w:rPr>
          <w:rFonts w:ascii="Times New Roman" w:hAnsi="Times New Roman"/>
          <w:b/>
          <w:sz w:val="24"/>
          <w:szCs w:val="24"/>
        </w:rPr>
        <w:t>na kierunku filologia pol</w:t>
      </w:r>
      <w:r>
        <w:rPr>
          <w:rFonts w:ascii="Times New Roman" w:hAnsi="Times New Roman"/>
          <w:b/>
          <w:sz w:val="24"/>
          <w:szCs w:val="24"/>
        </w:rPr>
        <w:t>ska</w:t>
      </w:r>
    </w:p>
    <w:p w:rsidR="00FC4333" w:rsidRPr="00617297" w:rsidRDefault="00FC4333" w:rsidP="00FC433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r</w:t>
      </w:r>
      <w:r w:rsidRPr="00617297">
        <w:rPr>
          <w:rFonts w:ascii="Times New Roman" w:hAnsi="Times New Roman"/>
          <w:b/>
          <w:sz w:val="24"/>
          <w:szCs w:val="24"/>
        </w:rPr>
        <w:t>ok</w:t>
      </w:r>
      <w:r>
        <w:rPr>
          <w:rFonts w:ascii="Times New Roman" w:hAnsi="Times New Roman"/>
          <w:b/>
          <w:sz w:val="24"/>
          <w:szCs w:val="24"/>
        </w:rPr>
        <w:t>u</w:t>
      </w:r>
      <w:r w:rsidRPr="00617297">
        <w:rPr>
          <w:rFonts w:ascii="Times New Roman" w:hAnsi="Times New Roman"/>
          <w:b/>
          <w:sz w:val="24"/>
          <w:szCs w:val="24"/>
        </w:rPr>
        <w:t xml:space="preserve"> akademicki</w:t>
      </w:r>
      <w:r>
        <w:rPr>
          <w:rFonts w:ascii="Times New Roman" w:hAnsi="Times New Roman"/>
          <w:b/>
          <w:sz w:val="24"/>
          <w:szCs w:val="24"/>
        </w:rPr>
        <w:t>m</w:t>
      </w:r>
      <w:r w:rsidRPr="006172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2022-2023</w:t>
      </w:r>
    </w:p>
    <w:p w:rsidR="00FC4333" w:rsidRDefault="00FC4333" w:rsidP="00FC4333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C4333" w:rsidRDefault="00FC4333" w:rsidP="000475E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roku akademickim 2022-2023 na kierunku </w:t>
      </w:r>
      <w:r>
        <w:rPr>
          <w:rFonts w:ascii="Times New Roman" w:hAnsi="Times New Roman"/>
          <w:sz w:val="24"/>
          <w:szCs w:val="24"/>
        </w:rPr>
        <w:t xml:space="preserve">filologia polska </w:t>
      </w:r>
      <w:r>
        <w:rPr>
          <w:rFonts w:ascii="Times New Roman" w:hAnsi="Times New Roman"/>
          <w:sz w:val="24"/>
          <w:szCs w:val="24"/>
        </w:rPr>
        <w:t xml:space="preserve">przystąpiło do obrony </w:t>
      </w:r>
      <w:r w:rsidR="000475EA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studentek i studentów</w:t>
      </w:r>
      <w:r w:rsidR="000475E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na studiach pierwszego stopnia </w:t>
      </w:r>
      <w:r w:rsidR="000475EA">
        <w:rPr>
          <w:rFonts w:ascii="Times New Roman" w:hAnsi="Times New Roman"/>
          <w:sz w:val="24"/>
          <w:szCs w:val="24"/>
        </w:rPr>
        <w:t xml:space="preserve"> 8 osób</w:t>
      </w:r>
      <w:r>
        <w:rPr>
          <w:rFonts w:ascii="Times New Roman" w:hAnsi="Times New Roman"/>
          <w:sz w:val="24"/>
          <w:szCs w:val="24"/>
        </w:rPr>
        <w:t xml:space="preserve"> i</w:t>
      </w:r>
      <w:r w:rsidR="000475EA">
        <w:rPr>
          <w:rFonts w:ascii="Times New Roman" w:hAnsi="Times New Roman"/>
          <w:sz w:val="24"/>
          <w:szCs w:val="24"/>
        </w:rPr>
        <w:t xml:space="preserve"> 7</w:t>
      </w:r>
      <w:r>
        <w:rPr>
          <w:rFonts w:ascii="Times New Roman" w:hAnsi="Times New Roman"/>
          <w:sz w:val="24"/>
          <w:szCs w:val="24"/>
        </w:rPr>
        <w:t xml:space="preserve"> </w:t>
      </w:r>
      <w:r w:rsidR="000475EA">
        <w:rPr>
          <w:rFonts w:ascii="Times New Roman" w:hAnsi="Times New Roman"/>
          <w:sz w:val="24"/>
          <w:szCs w:val="24"/>
        </w:rPr>
        <w:t xml:space="preserve">osób </w:t>
      </w:r>
      <w:r>
        <w:rPr>
          <w:rFonts w:ascii="Times New Roman" w:hAnsi="Times New Roman"/>
          <w:sz w:val="24"/>
          <w:szCs w:val="24"/>
        </w:rPr>
        <w:t>na studiach drugiego stopnia.</w:t>
      </w:r>
    </w:p>
    <w:p w:rsidR="003463A2" w:rsidRDefault="003463A2" w:rsidP="000475E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Szczegółowe zestawienie tematów prac i wykaz tegorocznych promotorów: </w:t>
      </w:r>
    </w:p>
    <w:p w:rsidR="003463A2" w:rsidRPr="003463A2" w:rsidRDefault="003463A2" w:rsidP="003463A2">
      <w:pPr>
        <w:spacing w:after="0" w:line="360" w:lineRule="auto"/>
        <w:ind w:left="357" w:hanging="35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463A2">
        <w:rPr>
          <w:rFonts w:ascii="Times New Roman" w:hAnsi="Times New Roman"/>
          <w:b/>
          <w:bCs/>
          <w:sz w:val="24"/>
          <w:szCs w:val="24"/>
          <w:u w:val="single"/>
        </w:rPr>
        <w:t>Studia I stopnia – prace licencjackie</w:t>
      </w:r>
    </w:p>
    <w:p w:rsidR="003463A2" w:rsidRDefault="003463A2" w:rsidP="003463A2">
      <w:pPr>
        <w:spacing w:after="0" w:line="360" w:lineRule="auto"/>
        <w:ind w:left="357" w:hanging="35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3"/>
        <w:gridCol w:w="3225"/>
        <w:gridCol w:w="6662"/>
      </w:tblGrid>
      <w:tr w:rsidR="003463A2" w:rsidRPr="0016437A" w:rsidTr="00833AC7">
        <w:tc>
          <w:tcPr>
            <w:tcW w:w="603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225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Promotor</w:t>
            </w:r>
          </w:p>
        </w:tc>
        <w:tc>
          <w:tcPr>
            <w:tcW w:w="6662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Temat pracy</w:t>
            </w:r>
          </w:p>
        </w:tc>
      </w:tr>
      <w:tr w:rsidR="003463A2" w:rsidRPr="0016437A" w:rsidTr="00833AC7">
        <w:tc>
          <w:tcPr>
            <w:tcW w:w="603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5" w:type="dxa"/>
          </w:tcPr>
          <w:p w:rsidR="003463A2" w:rsidRPr="004F0C6B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C6B">
              <w:rPr>
                <w:rFonts w:ascii="Times New Roman" w:hAnsi="Times New Roman"/>
                <w:sz w:val="24"/>
                <w:szCs w:val="24"/>
              </w:rPr>
              <w:t>dr Piotr Przytuła</w:t>
            </w:r>
          </w:p>
        </w:tc>
        <w:tc>
          <w:tcPr>
            <w:tcW w:w="6662" w:type="dxa"/>
          </w:tcPr>
          <w:p w:rsidR="003463A2" w:rsidRPr="004F0C6B" w:rsidRDefault="003463A2" w:rsidP="00833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„To miasto to my” – przestrzeń miejska w twórczości Jakuba </w:t>
            </w:r>
            <w:proofErr w:type="spellStart"/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Żulczyka</w:t>
            </w:r>
            <w:proofErr w:type="spellEnd"/>
          </w:p>
        </w:tc>
      </w:tr>
      <w:tr w:rsidR="003463A2" w:rsidRPr="0016437A" w:rsidTr="00833AC7">
        <w:tc>
          <w:tcPr>
            <w:tcW w:w="603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5" w:type="dxa"/>
          </w:tcPr>
          <w:p w:rsidR="003463A2" w:rsidRPr="004F0C6B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C6B">
              <w:rPr>
                <w:rFonts w:ascii="Times New Roman" w:hAnsi="Times New Roman"/>
                <w:sz w:val="24"/>
                <w:szCs w:val="24"/>
              </w:rPr>
              <w:t xml:space="preserve">dr Piotr Przytuła </w:t>
            </w:r>
          </w:p>
        </w:tc>
        <w:tc>
          <w:tcPr>
            <w:tcW w:w="6662" w:type="dxa"/>
          </w:tcPr>
          <w:p w:rsidR="003463A2" w:rsidRPr="004F0C6B" w:rsidRDefault="003463A2" w:rsidP="00833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Stalowe monstra w chłopskiej chacie – obrazy Jakuba Różalskiego jako inspiracja dla autorów antologii </w:t>
            </w:r>
            <w:r w:rsidRPr="004F0C6B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Inne Światy</w:t>
            </w:r>
          </w:p>
        </w:tc>
      </w:tr>
      <w:tr w:rsidR="003463A2" w:rsidRPr="0016437A" w:rsidTr="00833AC7">
        <w:tc>
          <w:tcPr>
            <w:tcW w:w="603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5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C6B">
              <w:rPr>
                <w:rFonts w:ascii="Times New Roman" w:hAnsi="Times New Roman"/>
                <w:sz w:val="24"/>
                <w:szCs w:val="24"/>
              </w:rPr>
              <w:t>dr Piotr Przytuła</w:t>
            </w:r>
          </w:p>
        </w:tc>
        <w:tc>
          <w:tcPr>
            <w:tcW w:w="6662" w:type="dxa"/>
          </w:tcPr>
          <w:p w:rsidR="003463A2" w:rsidRPr="004F0C6B" w:rsidRDefault="003463A2" w:rsidP="00833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Historia a fantastyka. Sposoby przedstawiania postaci historycznej w literaturze na przykładzie Jakuba Szeli</w:t>
            </w:r>
          </w:p>
        </w:tc>
      </w:tr>
      <w:tr w:rsidR="003463A2" w:rsidRPr="0016437A" w:rsidTr="00833AC7">
        <w:tc>
          <w:tcPr>
            <w:tcW w:w="603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5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C6B">
              <w:rPr>
                <w:rFonts w:ascii="Times New Roman" w:hAnsi="Times New Roman"/>
                <w:sz w:val="24"/>
                <w:szCs w:val="24"/>
              </w:rPr>
              <w:t>dr Piotr Przytuła</w:t>
            </w:r>
          </w:p>
        </w:tc>
        <w:tc>
          <w:tcPr>
            <w:tcW w:w="6662" w:type="dxa"/>
          </w:tcPr>
          <w:p w:rsidR="003463A2" w:rsidRPr="004F0C6B" w:rsidRDefault="003463A2" w:rsidP="00833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„Ciemno wszędzie, głucho wszędzie...” – nawiązania </w:t>
            </w:r>
            <w:r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literackie w 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serii gier </w:t>
            </w:r>
            <w:r w:rsidRPr="004F0C6B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Wiedźmin</w:t>
            </w:r>
          </w:p>
        </w:tc>
      </w:tr>
      <w:tr w:rsidR="003463A2" w:rsidRPr="0016437A" w:rsidTr="00833AC7">
        <w:tc>
          <w:tcPr>
            <w:tcW w:w="603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25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Katarzyna Witkowska</w:t>
            </w:r>
          </w:p>
        </w:tc>
        <w:tc>
          <w:tcPr>
            <w:tcW w:w="6662" w:type="dxa"/>
          </w:tcPr>
          <w:p w:rsidR="003463A2" w:rsidRPr="004F0C6B" w:rsidRDefault="003463A2" w:rsidP="00833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Formy językowego wyrażania uczuć po rozpadzie związku na przykładzie wybranych wypowiedzi na </w:t>
            </w:r>
            <w:proofErr w:type="spellStart"/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Facebooku</w:t>
            </w:r>
            <w:proofErr w:type="spellEnd"/>
          </w:p>
        </w:tc>
      </w:tr>
      <w:tr w:rsidR="003463A2" w:rsidRPr="0016437A" w:rsidTr="00833AC7">
        <w:tc>
          <w:tcPr>
            <w:tcW w:w="603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25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Katarzyna Witkowska</w:t>
            </w:r>
          </w:p>
        </w:tc>
        <w:tc>
          <w:tcPr>
            <w:tcW w:w="6662" w:type="dxa"/>
          </w:tcPr>
          <w:p w:rsidR="003463A2" w:rsidRPr="004F0C6B" w:rsidRDefault="003463A2" w:rsidP="00833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Wybrane współczesne określenia dotyczące grup narażonych na dyskryminację</w:t>
            </w:r>
          </w:p>
        </w:tc>
      </w:tr>
      <w:tr w:rsidR="003463A2" w:rsidRPr="0016437A" w:rsidTr="00833AC7">
        <w:tc>
          <w:tcPr>
            <w:tcW w:w="603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25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Katarzyna Witkowska</w:t>
            </w:r>
          </w:p>
        </w:tc>
        <w:tc>
          <w:tcPr>
            <w:tcW w:w="6662" w:type="dxa"/>
          </w:tcPr>
          <w:p w:rsidR="003463A2" w:rsidRPr="004F0C6B" w:rsidRDefault="003463A2" w:rsidP="00833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Analiza semantyczna wyrażenia </w:t>
            </w:r>
            <w:r w:rsidRPr="004F0C6B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marzyć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 oraz jednostek pokrewnych znaczeniowo na podstawie haseł z wybranych słowników języka polskiego</w:t>
            </w:r>
          </w:p>
        </w:tc>
      </w:tr>
      <w:tr w:rsidR="003463A2" w:rsidRPr="0016437A" w:rsidTr="00833AC7">
        <w:tc>
          <w:tcPr>
            <w:tcW w:w="603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25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Katarzyna Witkowska</w:t>
            </w:r>
          </w:p>
        </w:tc>
        <w:tc>
          <w:tcPr>
            <w:tcW w:w="6662" w:type="dxa"/>
          </w:tcPr>
          <w:p w:rsidR="003463A2" w:rsidRPr="004F0C6B" w:rsidRDefault="003463A2" w:rsidP="00833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Ję</w:t>
            </w:r>
            <w:r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zykowe sposoby autoprezen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tacji kobiet w ogłoszeniach zamieszczanych w aplikacji </w:t>
            </w:r>
            <w:proofErr w:type="spellStart"/>
            <w:r w:rsidRPr="004F0C6B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Tinder</w:t>
            </w:r>
            <w:proofErr w:type="spellEnd"/>
          </w:p>
        </w:tc>
      </w:tr>
    </w:tbl>
    <w:p w:rsidR="003463A2" w:rsidRDefault="003463A2" w:rsidP="003463A2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3463A2" w:rsidRPr="006B7799" w:rsidRDefault="003463A2" w:rsidP="003463A2">
      <w:pPr>
        <w:rPr>
          <w:rFonts w:ascii="Times New Roman" w:hAnsi="Times New Roman"/>
        </w:rPr>
      </w:pPr>
      <w:r w:rsidRPr="006B7799">
        <w:rPr>
          <w:rFonts w:ascii="Times New Roman" w:hAnsi="Times New Roman"/>
          <w:b/>
          <w:bCs/>
          <w:sz w:val="28"/>
          <w:szCs w:val="28"/>
          <w:u w:val="single"/>
        </w:rPr>
        <w:t xml:space="preserve">Studia II stopnia – prace magisterskie 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3"/>
        <w:gridCol w:w="3225"/>
        <w:gridCol w:w="6662"/>
      </w:tblGrid>
      <w:tr w:rsidR="003463A2" w:rsidRPr="0016437A" w:rsidTr="00833AC7">
        <w:tc>
          <w:tcPr>
            <w:tcW w:w="603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225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Promotor</w:t>
            </w:r>
          </w:p>
        </w:tc>
        <w:tc>
          <w:tcPr>
            <w:tcW w:w="6662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Temat pracy</w:t>
            </w:r>
          </w:p>
        </w:tc>
      </w:tr>
      <w:tr w:rsidR="003463A2" w:rsidRPr="0016437A" w:rsidTr="00833AC7">
        <w:tc>
          <w:tcPr>
            <w:tcW w:w="603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25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 xml:space="preserve">prof. dr hab.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Grzegorz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Igliński</w:t>
            </w:r>
            <w:proofErr w:type="spellEnd"/>
          </w:p>
        </w:tc>
        <w:tc>
          <w:tcPr>
            <w:tcW w:w="6662" w:type="dxa"/>
          </w:tcPr>
          <w:p w:rsidR="003463A2" w:rsidRPr="00E64553" w:rsidRDefault="003463A2" w:rsidP="00833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Postać „</w:t>
            </w:r>
            <w:proofErr w:type="spellStart"/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femme</w:t>
            </w:r>
            <w:proofErr w:type="spellEnd"/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fatale</w:t>
            </w:r>
            <w:proofErr w:type="spellEnd"/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” w powieściach Stanisława Ignacego Witkiewicza</w:t>
            </w:r>
          </w:p>
        </w:tc>
      </w:tr>
      <w:tr w:rsidR="003463A2" w:rsidRPr="0016437A" w:rsidTr="00833AC7">
        <w:tc>
          <w:tcPr>
            <w:tcW w:w="603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5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 xml:space="preserve">prof. dr hab.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Grzegorz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Igliński</w:t>
            </w:r>
            <w:proofErr w:type="spellEnd"/>
          </w:p>
        </w:tc>
        <w:tc>
          <w:tcPr>
            <w:tcW w:w="6662" w:type="dxa"/>
          </w:tcPr>
          <w:p w:rsidR="003463A2" w:rsidRPr="00E64553" w:rsidRDefault="003463A2" w:rsidP="00833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Obraz alkoholika w powieści Jerzego Pilcha </w:t>
            </w:r>
            <w:r w:rsidRPr="00E64553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Pod mocnym aniołem</w:t>
            </w: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 i filmowej adaptacji Wojciecha </w:t>
            </w:r>
            <w:proofErr w:type="spellStart"/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Smarzowskiego</w:t>
            </w:r>
            <w:proofErr w:type="spellEnd"/>
          </w:p>
        </w:tc>
      </w:tr>
      <w:tr w:rsidR="003463A2" w:rsidRPr="0016437A" w:rsidTr="00833AC7">
        <w:tc>
          <w:tcPr>
            <w:tcW w:w="603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5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 xml:space="preserve">prof. dr hab.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Grzegorz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Igliński</w:t>
            </w:r>
            <w:proofErr w:type="spellEnd"/>
          </w:p>
        </w:tc>
        <w:tc>
          <w:tcPr>
            <w:tcW w:w="6662" w:type="dxa"/>
          </w:tcPr>
          <w:p w:rsidR="003463A2" w:rsidRPr="00E64553" w:rsidRDefault="003463A2" w:rsidP="00833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W głowie kata. Bohaterowie opowieści Kazimierza Moczarskiego (</w:t>
            </w:r>
            <w:r w:rsidRPr="00E64553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Rozmowy z katem</w:t>
            </w: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) oraz Stefana </w:t>
            </w:r>
            <w:proofErr w:type="spellStart"/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Dąmbskiego</w:t>
            </w:r>
            <w:proofErr w:type="spellEnd"/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 (</w:t>
            </w:r>
            <w:r w:rsidRPr="00E64553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Egzekutor</w:t>
            </w: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)</w:t>
            </w:r>
          </w:p>
        </w:tc>
      </w:tr>
      <w:tr w:rsidR="003463A2" w:rsidRPr="0016437A" w:rsidTr="00833AC7">
        <w:tc>
          <w:tcPr>
            <w:tcW w:w="603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5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 xml:space="preserve">prof. dr hab.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Grzegorz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Igliński</w:t>
            </w:r>
            <w:proofErr w:type="spellEnd"/>
          </w:p>
        </w:tc>
        <w:tc>
          <w:tcPr>
            <w:tcW w:w="6662" w:type="dxa"/>
          </w:tcPr>
          <w:p w:rsidR="003463A2" w:rsidRPr="00E64553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Słońce, księżyc, gwiazdy. Kosmos Bolesława Leśmiana</w:t>
            </w:r>
          </w:p>
        </w:tc>
      </w:tr>
      <w:tr w:rsidR="003463A2" w:rsidRPr="0016437A" w:rsidTr="00833AC7">
        <w:tc>
          <w:tcPr>
            <w:tcW w:w="603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25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 xml:space="preserve">prof. dr hab.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Grzegorz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Igliński</w:t>
            </w:r>
            <w:proofErr w:type="spellEnd"/>
          </w:p>
        </w:tc>
        <w:tc>
          <w:tcPr>
            <w:tcW w:w="6662" w:type="dxa"/>
          </w:tcPr>
          <w:p w:rsidR="003463A2" w:rsidRPr="00E64553" w:rsidRDefault="003463A2" w:rsidP="00833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W stronę historii. Dramaty Jerzego Żuławskiego </w:t>
            </w:r>
            <w:r w:rsidRPr="00E64553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Dyktator</w:t>
            </w: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 oraz </w:t>
            </w:r>
            <w:r w:rsidRPr="00E64553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Nowy Donkiszot</w:t>
            </w:r>
          </w:p>
        </w:tc>
      </w:tr>
      <w:tr w:rsidR="003463A2" w:rsidRPr="0016437A" w:rsidTr="00833AC7">
        <w:tc>
          <w:tcPr>
            <w:tcW w:w="603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25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 xml:space="preserve">prof. dr hab.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Grzegorz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Igliński</w:t>
            </w:r>
            <w:proofErr w:type="spellEnd"/>
          </w:p>
        </w:tc>
        <w:tc>
          <w:tcPr>
            <w:tcW w:w="6662" w:type="dxa"/>
          </w:tcPr>
          <w:p w:rsidR="003463A2" w:rsidRPr="00E64553" w:rsidRDefault="003463A2" w:rsidP="00833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W świecie Trędowatej. Powieści Heleny Mniszkówny, Magdaleny Samozwaniec i Anny </w:t>
            </w:r>
            <w:proofErr w:type="spellStart"/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Rohóczanki</w:t>
            </w:r>
            <w:proofErr w:type="spellEnd"/>
          </w:p>
        </w:tc>
      </w:tr>
      <w:tr w:rsidR="003463A2" w:rsidRPr="0016437A" w:rsidTr="00833AC7">
        <w:tc>
          <w:tcPr>
            <w:tcW w:w="603" w:type="dxa"/>
          </w:tcPr>
          <w:p w:rsidR="003463A2" w:rsidRPr="0016437A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25" w:type="dxa"/>
          </w:tcPr>
          <w:p w:rsidR="003463A2" w:rsidRPr="00E64553" w:rsidRDefault="003463A2" w:rsidP="00833AC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prof. </w:t>
            </w:r>
            <w:r w:rsidRPr="0016437A">
              <w:rPr>
                <w:rFonts w:ascii="Times New Roman" w:hAnsi="Times New Roman"/>
                <w:bCs/>
                <w:sz w:val="24"/>
                <w:szCs w:val="24"/>
              </w:rPr>
              <w:t xml:space="preserve">dr hab.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Mariusz Rutkowski</w:t>
            </w:r>
          </w:p>
        </w:tc>
        <w:tc>
          <w:tcPr>
            <w:tcW w:w="6662" w:type="dxa"/>
          </w:tcPr>
          <w:p w:rsidR="003463A2" w:rsidRPr="00E64553" w:rsidRDefault="003463A2" w:rsidP="00833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Pamiątkowe nazwy ulic na Kurpiowszczyźnie w ujęciu</w:t>
            </w:r>
          </w:p>
          <w:p w:rsidR="003463A2" w:rsidRPr="00E64553" w:rsidRDefault="003463A2" w:rsidP="00833A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lingwistyki pamięci</w:t>
            </w:r>
          </w:p>
        </w:tc>
      </w:tr>
    </w:tbl>
    <w:p w:rsidR="003463A2" w:rsidRDefault="003463A2" w:rsidP="000475E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463A2" w:rsidRDefault="003463A2" w:rsidP="000F787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Prace zostały sprawdzone system JSA (Jednolity System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Antyplagiatowy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). W raportach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antyplagiatowych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znajdują się szczegółowe wskaźniki różnych parametrów. Najważniejszy z nich to Procentowy Rozmiar Podobieństwa, który określa</w:t>
      </w:r>
      <w:r w:rsidRPr="002D05B8">
        <w:rPr>
          <w:rFonts w:ascii="Times New Roman" w:hAnsi="Times New Roman"/>
          <w:sz w:val="24"/>
          <w:szCs w:val="24"/>
          <w:lang w:eastAsia="pl-PL"/>
        </w:rPr>
        <w:t xml:space="preserve"> stosunek rozmiaru tekstu z uwzględnionymi fragmentami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D05B8">
        <w:rPr>
          <w:rFonts w:ascii="Times New Roman" w:hAnsi="Times New Roman"/>
          <w:sz w:val="24"/>
          <w:szCs w:val="24"/>
          <w:lang w:eastAsia="pl-PL"/>
        </w:rPr>
        <w:t>podobieństwa do całego rozmiaru tekstu pracy badanej wyrażony w procentach.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FC4333" w:rsidRDefault="00FC4333" w:rsidP="00FC4333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ab/>
      </w:r>
      <w:r w:rsidR="000475EA">
        <w:rPr>
          <w:rFonts w:ascii="Times New Roman" w:hAnsi="Times New Roman"/>
          <w:sz w:val="24"/>
          <w:szCs w:val="24"/>
        </w:rPr>
        <w:t>W odniesieniu do żadnej z prac n</w:t>
      </w:r>
      <w:r>
        <w:rPr>
          <w:rFonts w:ascii="Times New Roman" w:hAnsi="Times New Roman"/>
          <w:sz w:val="24"/>
          <w:szCs w:val="24"/>
          <w:lang w:eastAsia="pl-PL"/>
        </w:rPr>
        <w:t>ie pojawiły się podejrzenia o plagiat. Prace nie przekroczyły dopuszczalnych współczynników.</w:t>
      </w:r>
    </w:p>
    <w:p w:rsidR="000475EA" w:rsidRDefault="000475EA" w:rsidP="00FC4333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475EA" w:rsidRDefault="000475EA" w:rsidP="00FC4333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  <w:t>Raport sporządziła</w:t>
      </w:r>
    </w:p>
    <w:p w:rsidR="000475EA" w:rsidRDefault="000475EA" w:rsidP="00FC4333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  <w:t>Przewodnicząca KZZJK na kierunku filologia polska</w:t>
      </w:r>
    </w:p>
    <w:p w:rsidR="000475EA" w:rsidRDefault="000475EA" w:rsidP="00FC43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  <w:t>Alina Naruszewicz-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Duchlińska</w:t>
      </w:r>
      <w:proofErr w:type="spellEnd"/>
    </w:p>
    <w:p w:rsidR="00FC4333" w:rsidRDefault="00FC4333" w:rsidP="00FC43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C4333" w:rsidRDefault="00FC4333" w:rsidP="00FC43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F2696" w:rsidRDefault="00BF2696"/>
    <w:sectPr w:rsidR="00BF2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33"/>
    <w:rsid w:val="000475EA"/>
    <w:rsid w:val="000F7872"/>
    <w:rsid w:val="003463A2"/>
    <w:rsid w:val="00BF2696"/>
    <w:rsid w:val="00D47EDD"/>
    <w:rsid w:val="00FC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5983B-4300-47AC-92A5-EBCD92D2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33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cp:keywords/>
  <dc:description/>
  <cp:lastModifiedBy>uwm</cp:lastModifiedBy>
  <cp:revision>3</cp:revision>
  <dcterms:created xsi:type="dcterms:W3CDTF">2023-12-04T11:45:00Z</dcterms:created>
  <dcterms:modified xsi:type="dcterms:W3CDTF">2023-12-04T11:45:00Z</dcterms:modified>
</cp:coreProperties>
</file>